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17B" w:rsidRPr="00E8217B" w:rsidRDefault="00E8217B" w:rsidP="00E8217B">
      <w:pPr>
        <w:pBdr>
          <w:bottom w:val="single" w:sz="6" w:space="0" w:color="AAAAAA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</w:pPr>
      <w:r w:rsidRPr="00E8217B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ru-RU"/>
        </w:rPr>
        <w:t>Коэффициент увлажнения</w:t>
      </w:r>
    </w:p>
    <w:p w:rsidR="00E8217B" w:rsidRPr="00E8217B" w:rsidRDefault="00E8217B" w:rsidP="00E8217B">
      <w:pPr>
        <w:spacing w:after="0" w:line="240" w:lineRule="auto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E8217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Материал из </w:t>
      </w:r>
      <w:proofErr w:type="spellStart"/>
      <w:r w:rsidRPr="00E8217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Википедии</w:t>
      </w:r>
      <w:proofErr w:type="spellEnd"/>
      <w:r w:rsidRPr="00E8217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— свободной энциклопедии</w:t>
      </w:r>
    </w:p>
    <w:p w:rsidR="00E8217B" w:rsidRPr="00E8217B" w:rsidRDefault="00E8217B" w:rsidP="00E8217B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E8217B">
        <w:rPr>
          <w:rFonts w:ascii="Arial" w:eastAsia="Times New Roman" w:hAnsi="Arial" w:cs="Arial"/>
          <w:b/>
          <w:bCs/>
          <w:color w:val="252525"/>
          <w:sz w:val="21"/>
          <w:szCs w:val="21"/>
          <w:lang w:eastAsia="ru-RU"/>
        </w:rPr>
        <w:t>Коэффициент увлажнения</w:t>
      </w:r>
      <w:r w:rsidRPr="00E8217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— отношение годового количества осадков к годовой величине испаряемости для данного ландшафта, является показателем соотношения тепла и влаги.</w:t>
      </w:r>
    </w:p>
    <w:p w:rsidR="00E8217B" w:rsidRPr="00E8217B" w:rsidRDefault="00E8217B" w:rsidP="00E8217B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E8217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Вычисляется по формуле</w:t>
      </w:r>
      <w:r w:rsidRPr="00E8217B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drawing>
          <wp:inline distT="0" distB="0" distL="0" distR="0">
            <wp:extent cx="657225" cy="390525"/>
            <wp:effectExtent l="19050" t="0" r="9525" b="0"/>
            <wp:docPr id="1" name="Рисунок 1" descr="&#10;K_y = {R \over E}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#10;K_y = {R \over E}&#10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217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</w:t>
      </w:r>
    </w:p>
    <w:p w:rsidR="00E8217B" w:rsidRPr="00E8217B" w:rsidRDefault="00E8217B" w:rsidP="00E8217B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E8217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где</w:t>
      </w:r>
      <w:r w:rsidRPr="00E8217B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drawing>
          <wp:inline distT="0" distB="0" distL="0" distR="0">
            <wp:extent cx="228600" cy="190500"/>
            <wp:effectExtent l="19050" t="0" r="0" b="0"/>
            <wp:docPr id="2" name="Рисунок 2" descr="K_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_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217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— коэффициент увлажнения,</w:t>
      </w:r>
    </w:p>
    <w:p w:rsidR="00E8217B" w:rsidRPr="00E8217B" w:rsidRDefault="00E8217B" w:rsidP="00E8217B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E8217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R — среднегодовое количество осадков, в мм.</w:t>
      </w:r>
    </w:p>
    <w:p w:rsidR="00E8217B" w:rsidRPr="00E8217B" w:rsidRDefault="00E8217B" w:rsidP="00E8217B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E8217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E — величина испаряемости (количество влаги, которое может испариться с водной поверхности при данной температуре), в мм.</w:t>
      </w:r>
    </w:p>
    <w:p w:rsidR="00E8217B" w:rsidRPr="00E8217B" w:rsidRDefault="00E8217B" w:rsidP="00E8217B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E8217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При</w:t>
      </w:r>
      <w:r w:rsidRPr="00E8217B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drawing>
          <wp:inline distT="0" distB="0" distL="0" distR="0">
            <wp:extent cx="228600" cy="190500"/>
            <wp:effectExtent l="19050" t="0" r="0" b="0"/>
            <wp:docPr id="3" name="Рисунок 3" descr="K_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_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217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&gt;1 — увлажнение избыточное (</w:t>
      </w:r>
      <w:hyperlink r:id="rId6" w:tooltip="Тундра" w:history="1">
        <w:r w:rsidRPr="00E8217B">
          <w:rPr>
            <w:rFonts w:ascii="Arial" w:eastAsia="Times New Roman" w:hAnsi="Arial" w:cs="Arial"/>
            <w:color w:val="0B0080"/>
            <w:sz w:val="21"/>
            <w:lang w:eastAsia="ru-RU"/>
          </w:rPr>
          <w:t>тундра</w:t>
        </w:r>
      </w:hyperlink>
      <w:r w:rsidRPr="00E8217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</w:t>
      </w:r>
      <w:r w:rsidRPr="00E8217B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7" w:tooltip="Лесотундра" w:history="1">
        <w:r w:rsidRPr="00E8217B">
          <w:rPr>
            <w:rFonts w:ascii="Arial" w:eastAsia="Times New Roman" w:hAnsi="Arial" w:cs="Arial"/>
            <w:color w:val="0B0080"/>
            <w:sz w:val="21"/>
            <w:lang w:eastAsia="ru-RU"/>
          </w:rPr>
          <w:t>лесотундра</w:t>
        </w:r>
      </w:hyperlink>
      <w:r w:rsidRPr="00E8217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</w:t>
      </w:r>
      <w:r w:rsidRPr="00E8217B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8" w:tooltip="Тайга" w:history="1">
        <w:r w:rsidRPr="00E8217B">
          <w:rPr>
            <w:rFonts w:ascii="Arial" w:eastAsia="Times New Roman" w:hAnsi="Arial" w:cs="Arial"/>
            <w:color w:val="0B0080"/>
            <w:sz w:val="21"/>
            <w:lang w:eastAsia="ru-RU"/>
          </w:rPr>
          <w:t>тайга</w:t>
        </w:r>
      </w:hyperlink>
      <w:r w:rsidRPr="00E8217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)</w:t>
      </w:r>
    </w:p>
    <w:p w:rsidR="00E8217B" w:rsidRPr="00E8217B" w:rsidRDefault="00E8217B" w:rsidP="00E8217B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E8217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При</w:t>
      </w:r>
      <w:r w:rsidRPr="00E8217B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drawing>
          <wp:inline distT="0" distB="0" distL="0" distR="0">
            <wp:extent cx="228600" cy="190500"/>
            <wp:effectExtent l="19050" t="0" r="0" b="0"/>
            <wp:docPr id="4" name="Рисунок 4" descr="K_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_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217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≈1 — увлажнение достаточное (</w:t>
      </w:r>
      <w:hyperlink r:id="rId9" w:tooltip="Смешанные леса" w:history="1">
        <w:r w:rsidRPr="00E8217B">
          <w:rPr>
            <w:rFonts w:ascii="Arial" w:eastAsia="Times New Roman" w:hAnsi="Arial" w:cs="Arial"/>
            <w:color w:val="0B0080"/>
            <w:sz w:val="21"/>
            <w:lang w:eastAsia="ru-RU"/>
          </w:rPr>
          <w:t>смешанные</w:t>
        </w:r>
      </w:hyperlink>
      <w:r w:rsidRPr="00E8217B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Pr="00E8217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или</w:t>
      </w:r>
      <w:r w:rsidRPr="00E8217B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10" w:tooltip="Широколиственные леса" w:history="1">
        <w:r w:rsidRPr="00E8217B">
          <w:rPr>
            <w:rFonts w:ascii="Arial" w:eastAsia="Times New Roman" w:hAnsi="Arial" w:cs="Arial"/>
            <w:color w:val="0B0080"/>
            <w:sz w:val="21"/>
            <w:lang w:eastAsia="ru-RU"/>
          </w:rPr>
          <w:t>широколиственные леса</w:t>
        </w:r>
      </w:hyperlink>
      <w:r w:rsidRPr="00E8217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)</w:t>
      </w:r>
    </w:p>
    <w:p w:rsidR="00E8217B" w:rsidRPr="00E8217B" w:rsidRDefault="00E8217B" w:rsidP="00E8217B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E8217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При 0.3&lt;</w:t>
      </w: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drawing>
          <wp:inline distT="0" distB="0" distL="0" distR="0">
            <wp:extent cx="419100" cy="190500"/>
            <wp:effectExtent l="19050" t="0" r="0" b="0"/>
            <wp:docPr id="5" name="Рисунок 5" descr="K_y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_y&gt;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217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&lt;1 — увлажнение недостаточное (если</w:t>
      </w:r>
      <w:r w:rsidRPr="00E8217B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drawing>
          <wp:inline distT="0" distB="0" distL="0" distR="0">
            <wp:extent cx="228600" cy="190500"/>
            <wp:effectExtent l="19050" t="0" r="0" b="0"/>
            <wp:docPr id="6" name="Рисунок 6" descr="K_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_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217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&lt;0.6 —</w:t>
      </w:r>
      <w:r w:rsidRPr="00E8217B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12" w:tooltip="Степь" w:history="1">
        <w:r w:rsidRPr="00E8217B">
          <w:rPr>
            <w:rFonts w:ascii="Arial" w:eastAsia="Times New Roman" w:hAnsi="Arial" w:cs="Arial"/>
            <w:color w:val="0B0080"/>
            <w:sz w:val="21"/>
            <w:lang w:eastAsia="ru-RU"/>
          </w:rPr>
          <w:t>степь</w:t>
        </w:r>
      </w:hyperlink>
      <w:r w:rsidRPr="00E8217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</w:t>
      </w:r>
      <w:r w:rsidRPr="00E8217B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drawing>
          <wp:inline distT="0" distB="0" distL="0" distR="0">
            <wp:extent cx="228600" cy="190500"/>
            <wp:effectExtent l="19050" t="0" r="0" b="0"/>
            <wp:docPr id="7" name="Рисунок 7" descr="K_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_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217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&gt;0.6 —</w:t>
      </w:r>
      <w:r w:rsidRPr="00E8217B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13" w:tooltip="Лесостепь" w:history="1">
        <w:r w:rsidRPr="00E8217B">
          <w:rPr>
            <w:rFonts w:ascii="Arial" w:eastAsia="Times New Roman" w:hAnsi="Arial" w:cs="Arial"/>
            <w:color w:val="0B0080"/>
            <w:sz w:val="21"/>
            <w:lang w:eastAsia="ru-RU"/>
          </w:rPr>
          <w:t>лесостепь</w:t>
        </w:r>
      </w:hyperlink>
      <w:r w:rsidRPr="00E8217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)</w:t>
      </w:r>
    </w:p>
    <w:p w:rsidR="00E8217B" w:rsidRPr="00E8217B" w:rsidRDefault="00E8217B" w:rsidP="00E8217B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E8217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При</w:t>
      </w:r>
      <w:r w:rsidRPr="00E8217B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drawing>
          <wp:inline distT="0" distB="0" distL="0" distR="0">
            <wp:extent cx="228600" cy="190500"/>
            <wp:effectExtent l="19050" t="0" r="0" b="0"/>
            <wp:docPr id="8" name="Рисунок 8" descr="K_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_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217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&lt;0.3 — скудное увлажнение (если</w:t>
      </w:r>
      <w:r w:rsidRPr="00E8217B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drawing>
          <wp:inline distT="0" distB="0" distL="0" distR="0">
            <wp:extent cx="228600" cy="190500"/>
            <wp:effectExtent l="19050" t="0" r="0" b="0"/>
            <wp:docPr id="9" name="Рисунок 9" descr="K_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_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217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&lt;0.1 —</w:t>
      </w:r>
      <w:r w:rsidRPr="00E8217B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14" w:tooltip="Пустыня" w:history="1">
        <w:r w:rsidRPr="00E8217B">
          <w:rPr>
            <w:rFonts w:ascii="Arial" w:eastAsia="Times New Roman" w:hAnsi="Arial" w:cs="Arial"/>
            <w:color w:val="0B0080"/>
            <w:sz w:val="21"/>
            <w:lang w:eastAsia="ru-RU"/>
          </w:rPr>
          <w:t>пустыня</w:t>
        </w:r>
      </w:hyperlink>
      <w:r w:rsidRPr="00E8217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</w:t>
      </w:r>
      <w:r w:rsidRPr="00E8217B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drawing>
          <wp:inline distT="0" distB="0" distL="0" distR="0">
            <wp:extent cx="228600" cy="190500"/>
            <wp:effectExtent l="19050" t="0" r="0" b="0"/>
            <wp:docPr id="10" name="Рисунок 10" descr="K_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_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217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&gt;0.1 —</w:t>
      </w:r>
      <w:r w:rsidRPr="00E8217B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hyperlink r:id="rId15" w:tooltip="Полупустыня" w:history="1">
        <w:r w:rsidRPr="00E8217B">
          <w:rPr>
            <w:rFonts w:ascii="Arial" w:eastAsia="Times New Roman" w:hAnsi="Arial" w:cs="Arial"/>
            <w:color w:val="0B0080"/>
            <w:sz w:val="21"/>
            <w:lang w:eastAsia="ru-RU"/>
          </w:rPr>
          <w:t>полупустыня</w:t>
        </w:r>
      </w:hyperlink>
      <w:r w:rsidRPr="00E8217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)</w:t>
      </w:r>
    </w:p>
    <w:p w:rsidR="00E8217B" w:rsidRPr="00E8217B" w:rsidRDefault="00E8217B" w:rsidP="00E8217B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E8217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Для оценки увлажнения на данном ландшафте также используется</w:t>
      </w:r>
      <w:r w:rsidRPr="00E8217B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 w:rsidRPr="00E8217B">
        <w:rPr>
          <w:rFonts w:ascii="Arial" w:eastAsia="Times New Roman" w:hAnsi="Arial" w:cs="Arial"/>
          <w:b/>
          <w:bCs/>
          <w:color w:val="252525"/>
          <w:sz w:val="21"/>
          <w:szCs w:val="21"/>
          <w:lang w:eastAsia="ru-RU"/>
        </w:rPr>
        <w:t>радиационный индекс сухости</w:t>
      </w:r>
      <w:r w:rsidRPr="00E8217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 который является величиной, обратной коэффициенту увлажнения. И вычисляется по формуле</w:t>
      </w:r>
    </w:p>
    <w:p w:rsidR="00E8217B" w:rsidRPr="00E8217B" w:rsidRDefault="00E8217B" w:rsidP="00E8217B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drawing>
          <wp:inline distT="0" distB="0" distL="0" distR="0">
            <wp:extent cx="714375" cy="409575"/>
            <wp:effectExtent l="19050" t="0" r="9525" b="0"/>
            <wp:docPr id="11" name="Рисунок 11" descr="&#10;K_c = {E \over R}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&#10;K_c = {E \over R}&#10;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17B" w:rsidRPr="00E8217B" w:rsidRDefault="00E8217B" w:rsidP="00E8217B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E8217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где</w:t>
      </w:r>
      <w:r w:rsidRPr="00E8217B">
        <w:rPr>
          <w:rFonts w:ascii="Arial" w:eastAsia="Times New Roman" w:hAnsi="Arial" w:cs="Arial"/>
          <w:color w:val="252525"/>
          <w:sz w:val="21"/>
          <w:lang w:eastAsia="ru-RU"/>
        </w:rPr>
        <w:t> </w:t>
      </w:r>
      <w:r>
        <w:rPr>
          <w:rFonts w:ascii="Arial" w:eastAsia="Times New Roman" w:hAnsi="Arial" w:cs="Arial"/>
          <w:noProof/>
          <w:color w:val="252525"/>
          <w:sz w:val="21"/>
          <w:szCs w:val="21"/>
          <w:lang w:eastAsia="ru-RU"/>
        </w:rPr>
        <w:drawing>
          <wp:inline distT="0" distB="0" distL="0" distR="0">
            <wp:extent cx="228600" cy="161925"/>
            <wp:effectExtent l="19050" t="0" r="0" b="0"/>
            <wp:docPr id="12" name="Рисунок 12" descr="K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_c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217B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— радиационный индекс сухости.</w:t>
      </w:r>
    </w:p>
    <w:p w:rsidR="00D7325A" w:rsidRDefault="00D7325A"/>
    <w:sectPr w:rsidR="00D7325A" w:rsidSect="00D73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E8217B"/>
    <w:rsid w:val="00D7325A"/>
    <w:rsid w:val="00E82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25A"/>
  </w:style>
  <w:style w:type="paragraph" w:styleId="1">
    <w:name w:val="heading 1"/>
    <w:basedOn w:val="a"/>
    <w:link w:val="10"/>
    <w:uiPriority w:val="9"/>
    <w:qFormat/>
    <w:rsid w:val="00E821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1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8217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82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217B"/>
  </w:style>
  <w:style w:type="paragraph" w:styleId="a5">
    <w:name w:val="Balloon Text"/>
    <w:basedOn w:val="a"/>
    <w:link w:val="a6"/>
    <w:uiPriority w:val="99"/>
    <w:semiHidden/>
    <w:unhideWhenUsed/>
    <w:rsid w:val="00E82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1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8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0%B0%D0%B9%D0%B3%D0%B0" TargetMode="External"/><Relationship Id="rId13" Type="http://schemas.openxmlformats.org/officeDocument/2006/relationships/hyperlink" Target="https://ru.wikipedia.org/wiki/%D0%9B%D0%B5%D1%81%D0%BE%D1%81%D1%82%D0%B5%D0%BF%D1%8C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B%D0%B5%D1%81%D0%BE%D1%82%D1%83%D0%BD%D0%B4%D1%80%D0%B0" TargetMode="External"/><Relationship Id="rId12" Type="http://schemas.openxmlformats.org/officeDocument/2006/relationships/hyperlink" Target="https://ru.wikipedia.org/wiki/%D0%A1%D1%82%D0%B5%D0%BF%D1%8C" TargetMode="External"/><Relationship Id="rId17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2%D1%83%D0%BD%D0%B4%D1%80%D0%B0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2.png"/><Relationship Id="rId15" Type="http://schemas.openxmlformats.org/officeDocument/2006/relationships/hyperlink" Target="https://ru.wikipedia.org/wiki/%D0%9F%D0%BE%D0%BB%D1%83%D0%BF%D1%83%D1%81%D1%82%D1%8B%D0%BD%D1%8F" TargetMode="External"/><Relationship Id="rId10" Type="http://schemas.openxmlformats.org/officeDocument/2006/relationships/hyperlink" Target="https://ru.wikipedia.org/wiki/%D0%A8%D0%B8%D1%80%D0%BE%D0%BA%D0%BE%D0%BB%D0%B8%D1%81%D1%82%D0%B2%D0%B5%D0%BD%D0%BD%D1%8B%D0%B5_%D0%BB%D0%B5%D1%81%D0%B0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ru.wikipedia.org/wiki/%D0%A1%D0%BC%D0%B5%D1%88%D0%B0%D0%BD%D0%BD%D1%8B%D0%B5_%D0%BB%D0%B5%D1%81%D0%B0" TargetMode="External"/><Relationship Id="rId14" Type="http://schemas.openxmlformats.org/officeDocument/2006/relationships/hyperlink" Target="https://ru.wikipedia.org/wiki/%D0%9F%D1%83%D1%81%D1%82%D1%8B%D0%BD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2015-10-20T03:05:00Z</dcterms:created>
  <dcterms:modified xsi:type="dcterms:W3CDTF">2015-10-20T03:06:00Z</dcterms:modified>
</cp:coreProperties>
</file>